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0628F" w14:textId="06D0C8F0" w:rsidR="00670BAE" w:rsidRPr="00670BAE" w:rsidRDefault="00670BAE" w:rsidP="00670BAE">
      <w:pPr>
        <w:jc w:val="center"/>
        <w:rPr>
          <w:b/>
          <w:bCs/>
        </w:rPr>
      </w:pPr>
      <w:r w:rsidRPr="00670BAE">
        <w:rPr>
          <w:b/>
          <w:bCs/>
        </w:rPr>
        <w:t>TIPS RELATING TO EVALUATION</w:t>
      </w:r>
      <w:r>
        <w:rPr>
          <w:b/>
          <w:bCs/>
        </w:rPr>
        <w:t xml:space="preserve"> OF TENDERS</w:t>
      </w:r>
    </w:p>
    <w:p w14:paraId="6E6CB3DE" w14:textId="77777777" w:rsidR="00670BAE" w:rsidRDefault="00670BAE" w:rsidP="00670BAE"/>
    <w:p w14:paraId="0466B4B8" w14:textId="06B1CF5C" w:rsidR="00670BAE" w:rsidRDefault="00670BAE" w:rsidP="00670BAE">
      <w:pPr>
        <w:jc w:val="both"/>
      </w:pPr>
      <w:r>
        <w:t>Below you will find some tips relating to evaluation. There is also information relating to feedback to unsuccessful tenderers.</w:t>
      </w:r>
    </w:p>
    <w:p w14:paraId="732F9A95" w14:textId="77777777" w:rsidR="00670BAE" w:rsidRDefault="00670BAE" w:rsidP="00670BAE">
      <w:pPr>
        <w:jc w:val="both"/>
      </w:pPr>
    </w:p>
    <w:p w14:paraId="044A38A0" w14:textId="77777777" w:rsidR="00670BAE" w:rsidRDefault="00670BAE" w:rsidP="00670BAE">
      <w:pPr>
        <w:jc w:val="both"/>
      </w:pPr>
    </w:p>
    <w:p w14:paraId="2E6AF438" w14:textId="77777777" w:rsidR="00670BAE" w:rsidRDefault="00670BAE" w:rsidP="00670BAE">
      <w:pPr>
        <w:jc w:val="both"/>
        <w:rPr>
          <w:b/>
          <w:bCs/>
        </w:rPr>
      </w:pPr>
      <w:r>
        <w:rPr>
          <w:b/>
          <w:bCs/>
        </w:rPr>
        <w:t>Evaluation Team</w:t>
      </w:r>
    </w:p>
    <w:p w14:paraId="5827D49F" w14:textId="77977365" w:rsidR="00670BAE" w:rsidRDefault="00670BAE" w:rsidP="00670BAE">
      <w:pPr>
        <w:jc w:val="both"/>
      </w:pPr>
      <w:r>
        <w:t>The magic number for the evaluation team is 3. This normally ensures consensus. However, sometimes you may need to go with 2 depending on availability. All members of the team must complete a conflict of interest/confidentiality declaration form which will be provided on the day.</w:t>
      </w:r>
    </w:p>
    <w:p w14:paraId="0B14AE28" w14:textId="77777777" w:rsidR="00670BAE" w:rsidRDefault="00670BAE" w:rsidP="00670BAE">
      <w:pPr>
        <w:jc w:val="both"/>
      </w:pPr>
    </w:p>
    <w:p w14:paraId="3369F891" w14:textId="77777777" w:rsidR="00670BAE" w:rsidRDefault="00670BAE" w:rsidP="00670BAE">
      <w:pPr>
        <w:jc w:val="both"/>
      </w:pPr>
    </w:p>
    <w:p w14:paraId="0371A9D2" w14:textId="77777777" w:rsidR="00670BAE" w:rsidRDefault="00670BAE" w:rsidP="00670BAE">
      <w:pPr>
        <w:jc w:val="both"/>
      </w:pPr>
      <w:r>
        <w:t>In respect of any submissions received, you first need to check compliance.</w:t>
      </w:r>
    </w:p>
    <w:p w14:paraId="3A8C9A48" w14:textId="77777777" w:rsidR="00670BAE" w:rsidRDefault="00670BAE" w:rsidP="00670BAE">
      <w:pPr>
        <w:jc w:val="both"/>
      </w:pPr>
    </w:p>
    <w:p w14:paraId="3F079073" w14:textId="77777777" w:rsidR="00670BAE" w:rsidRDefault="00670BAE" w:rsidP="00670BAE">
      <w:pPr>
        <w:jc w:val="both"/>
        <w:rPr>
          <w:b/>
          <w:bCs/>
        </w:rPr>
      </w:pPr>
      <w:r>
        <w:rPr>
          <w:b/>
          <w:bCs/>
        </w:rPr>
        <w:t>Compliance</w:t>
      </w:r>
    </w:p>
    <w:p w14:paraId="203D72E2" w14:textId="77777777" w:rsidR="00670BAE" w:rsidRDefault="00670BAE" w:rsidP="00670BAE">
      <w:pPr>
        <w:pStyle w:val="ListParagraph"/>
        <w:numPr>
          <w:ilvl w:val="0"/>
          <w:numId w:val="1"/>
        </w:numPr>
        <w:jc w:val="both"/>
        <w:rPr>
          <w:rFonts w:eastAsia="Times New Roman"/>
        </w:rPr>
      </w:pPr>
      <w:r>
        <w:rPr>
          <w:rFonts w:eastAsia="Times New Roman"/>
        </w:rPr>
        <w:t>Has the submission been submitted before the deadline?</w:t>
      </w:r>
    </w:p>
    <w:p w14:paraId="706CF92D" w14:textId="77777777" w:rsidR="00670BAE" w:rsidRDefault="00670BAE" w:rsidP="00670BAE">
      <w:pPr>
        <w:pStyle w:val="ListParagraph"/>
        <w:numPr>
          <w:ilvl w:val="0"/>
          <w:numId w:val="1"/>
        </w:numPr>
        <w:jc w:val="both"/>
        <w:rPr>
          <w:rFonts w:eastAsia="Times New Roman"/>
        </w:rPr>
      </w:pPr>
      <w:r>
        <w:rPr>
          <w:rFonts w:eastAsia="Times New Roman"/>
        </w:rPr>
        <w:t>Have all the necessary documents which were requested been received? (This includes any docs requested to fulfil Selection Criteria).</w:t>
      </w:r>
    </w:p>
    <w:p w14:paraId="1FA03294" w14:textId="1661D843" w:rsidR="00670BAE" w:rsidRDefault="00670BAE" w:rsidP="00670BAE">
      <w:pPr>
        <w:jc w:val="both"/>
      </w:pPr>
      <w:r>
        <w:t>Failure to meet compliance requirements may result in elimination from the competition. You are within your rights to seek clarification on certain issues. Central Procurement Unit (CPU) can advise if needed.</w:t>
      </w:r>
    </w:p>
    <w:p w14:paraId="5FC11BB9" w14:textId="77777777" w:rsidR="00670BAE" w:rsidRDefault="00670BAE" w:rsidP="00670BAE">
      <w:pPr>
        <w:jc w:val="both"/>
      </w:pPr>
    </w:p>
    <w:p w14:paraId="6495F429" w14:textId="67C4AEDF" w:rsidR="00670BAE" w:rsidRDefault="00670BAE" w:rsidP="00670BAE">
      <w:pPr>
        <w:jc w:val="both"/>
        <w:rPr>
          <w:i/>
          <w:iCs/>
        </w:rPr>
      </w:pPr>
      <w:r w:rsidRPr="00670BAE">
        <w:rPr>
          <w:i/>
          <w:iCs/>
        </w:rPr>
        <w:t xml:space="preserve">Compliance has been checked before the </w:t>
      </w:r>
      <w:r>
        <w:rPr>
          <w:i/>
          <w:iCs/>
        </w:rPr>
        <w:t>submission documents were circulated to the Evaluation Panel.</w:t>
      </w:r>
    </w:p>
    <w:p w14:paraId="7F758304" w14:textId="5A3020C5" w:rsidR="00670BAE" w:rsidRDefault="00670BAE" w:rsidP="00670BAE">
      <w:pPr>
        <w:jc w:val="both"/>
        <w:rPr>
          <w:i/>
          <w:iCs/>
        </w:rPr>
      </w:pPr>
    </w:p>
    <w:p w14:paraId="03660A33" w14:textId="77777777" w:rsidR="00670BAE" w:rsidRPr="00670BAE" w:rsidRDefault="00670BAE" w:rsidP="00670BAE">
      <w:pPr>
        <w:jc w:val="both"/>
        <w:rPr>
          <w:i/>
          <w:iCs/>
        </w:rPr>
      </w:pPr>
    </w:p>
    <w:p w14:paraId="0E517EBF" w14:textId="77777777" w:rsidR="00670BAE" w:rsidRDefault="00670BAE" w:rsidP="00670BAE">
      <w:pPr>
        <w:jc w:val="both"/>
      </w:pPr>
      <w:r>
        <w:t>Next, you need to check that the submission meets all the Selection Criteria.</w:t>
      </w:r>
    </w:p>
    <w:p w14:paraId="0769D06C" w14:textId="77777777" w:rsidR="00670BAE" w:rsidRDefault="00670BAE" w:rsidP="00670BAE">
      <w:pPr>
        <w:jc w:val="both"/>
      </w:pPr>
    </w:p>
    <w:p w14:paraId="016D8380" w14:textId="77777777" w:rsidR="00670BAE" w:rsidRDefault="00670BAE" w:rsidP="00670BAE">
      <w:pPr>
        <w:jc w:val="both"/>
        <w:rPr>
          <w:b/>
          <w:bCs/>
        </w:rPr>
      </w:pPr>
      <w:r>
        <w:rPr>
          <w:b/>
          <w:bCs/>
        </w:rPr>
        <w:t>Selection Criteria</w:t>
      </w:r>
    </w:p>
    <w:p w14:paraId="615A64D1" w14:textId="77777777" w:rsidR="00670BAE" w:rsidRDefault="00670BAE" w:rsidP="00670BAE">
      <w:pPr>
        <w:pStyle w:val="ListParagraph"/>
        <w:numPr>
          <w:ilvl w:val="0"/>
          <w:numId w:val="2"/>
        </w:numPr>
        <w:jc w:val="both"/>
        <w:rPr>
          <w:rFonts w:eastAsia="Times New Roman"/>
        </w:rPr>
      </w:pPr>
      <w:r>
        <w:rPr>
          <w:rFonts w:eastAsia="Times New Roman"/>
        </w:rPr>
        <w:t>Does the submission pass all the Selection Criteria?</w:t>
      </w:r>
    </w:p>
    <w:p w14:paraId="63DAA348" w14:textId="77777777" w:rsidR="00670BAE" w:rsidRDefault="00670BAE" w:rsidP="00670BAE">
      <w:pPr>
        <w:jc w:val="both"/>
      </w:pPr>
      <w:r>
        <w:t>Failure to pass all selection criteria may result in elimination from the competition. You are within your rights to seek clarification on certain issues. CPU can advise if needed.</w:t>
      </w:r>
    </w:p>
    <w:p w14:paraId="55B6E20A" w14:textId="42B23464" w:rsidR="00670BAE" w:rsidRDefault="00670BAE" w:rsidP="00670BAE">
      <w:pPr>
        <w:jc w:val="both"/>
      </w:pPr>
    </w:p>
    <w:p w14:paraId="4990C70E" w14:textId="77777777" w:rsidR="00670BAE" w:rsidRDefault="00670BAE" w:rsidP="00670BAE">
      <w:pPr>
        <w:jc w:val="both"/>
      </w:pPr>
    </w:p>
    <w:p w14:paraId="640A6E26" w14:textId="77777777" w:rsidR="00670BAE" w:rsidRDefault="00670BAE" w:rsidP="00670BAE">
      <w:pPr>
        <w:jc w:val="both"/>
      </w:pPr>
      <w:r>
        <w:t>Any submission which is compliant and passes all selection criteria will then be assessed against the Award Criteria.</w:t>
      </w:r>
    </w:p>
    <w:p w14:paraId="08092DA5" w14:textId="77777777" w:rsidR="00670BAE" w:rsidRDefault="00670BAE" w:rsidP="00670BAE">
      <w:pPr>
        <w:jc w:val="both"/>
      </w:pPr>
    </w:p>
    <w:p w14:paraId="6328C6B7" w14:textId="77777777" w:rsidR="00670BAE" w:rsidRDefault="00670BAE" w:rsidP="00670BAE">
      <w:pPr>
        <w:jc w:val="both"/>
        <w:rPr>
          <w:b/>
          <w:bCs/>
        </w:rPr>
      </w:pPr>
      <w:r>
        <w:rPr>
          <w:b/>
          <w:bCs/>
        </w:rPr>
        <w:t>Award Criteria</w:t>
      </w:r>
    </w:p>
    <w:p w14:paraId="2E5C4807" w14:textId="77777777" w:rsidR="00670BAE" w:rsidRDefault="00670BAE" w:rsidP="00670BAE">
      <w:pPr>
        <w:jc w:val="both"/>
      </w:pPr>
      <w:r>
        <w:t>Here is a summary of the evaluation process with respect to the award criteria which you may find helpful:</w:t>
      </w:r>
    </w:p>
    <w:p w14:paraId="2543FD73" w14:textId="77777777" w:rsidR="00670BAE" w:rsidRDefault="00670BAE" w:rsidP="00670BAE">
      <w:pPr>
        <w:jc w:val="both"/>
      </w:pPr>
    </w:p>
    <w:p w14:paraId="3C5EF480" w14:textId="77777777" w:rsidR="00670BAE" w:rsidRDefault="00670BAE" w:rsidP="00670BAE">
      <w:pPr>
        <w:jc w:val="both"/>
      </w:pPr>
      <w:r>
        <w:t xml:space="preserve">The </w:t>
      </w:r>
      <w:r w:rsidRPr="00670BAE">
        <w:rPr>
          <w:i/>
          <w:iCs/>
        </w:rPr>
        <w:t>evaluation team</w:t>
      </w:r>
      <w:r>
        <w:t xml:space="preserve"> should individually:</w:t>
      </w:r>
    </w:p>
    <w:p w14:paraId="21D6B688" w14:textId="77777777" w:rsidR="00670BAE" w:rsidRDefault="00670BAE" w:rsidP="00670BAE">
      <w:pPr>
        <w:pStyle w:val="ListParagraph"/>
        <w:numPr>
          <w:ilvl w:val="0"/>
          <w:numId w:val="3"/>
        </w:numPr>
        <w:jc w:val="both"/>
        <w:rPr>
          <w:rFonts w:eastAsia="Times New Roman"/>
        </w:rPr>
      </w:pPr>
      <w:r>
        <w:rPr>
          <w:rFonts w:eastAsia="Times New Roman"/>
        </w:rPr>
        <w:t>Assess the strengths of what is in front of them against the published criteria.</w:t>
      </w:r>
    </w:p>
    <w:p w14:paraId="452545B0" w14:textId="77777777" w:rsidR="00670BAE" w:rsidRDefault="00670BAE" w:rsidP="00670BAE">
      <w:pPr>
        <w:pStyle w:val="ListParagraph"/>
        <w:numPr>
          <w:ilvl w:val="0"/>
          <w:numId w:val="3"/>
        </w:numPr>
        <w:jc w:val="both"/>
        <w:rPr>
          <w:rFonts w:eastAsia="Times New Roman"/>
        </w:rPr>
      </w:pPr>
      <w:r>
        <w:rPr>
          <w:rFonts w:eastAsia="Times New Roman"/>
        </w:rPr>
        <w:t>Record.</w:t>
      </w:r>
    </w:p>
    <w:p w14:paraId="41EF5950" w14:textId="77777777" w:rsidR="00670BAE" w:rsidRDefault="00670BAE" w:rsidP="00670BAE">
      <w:pPr>
        <w:pStyle w:val="ListParagraph"/>
        <w:numPr>
          <w:ilvl w:val="0"/>
          <w:numId w:val="3"/>
        </w:numPr>
        <w:jc w:val="both"/>
        <w:rPr>
          <w:rFonts w:eastAsia="Times New Roman"/>
        </w:rPr>
      </w:pPr>
      <w:r>
        <w:rPr>
          <w:rFonts w:eastAsia="Times New Roman"/>
        </w:rPr>
        <w:t>Assess the weaknesses of what is in front of them against the published criteria.</w:t>
      </w:r>
    </w:p>
    <w:p w14:paraId="16422CE1" w14:textId="77777777" w:rsidR="00670BAE" w:rsidRDefault="00670BAE" w:rsidP="00670BAE">
      <w:pPr>
        <w:pStyle w:val="ListParagraph"/>
        <w:numPr>
          <w:ilvl w:val="0"/>
          <w:numId w:val="3"/>
        </w:numPr>
        <w:jc w:val="both"/>
        <w:rPr>
          <w:rFonts w:eastAsia="Times New Roman"/>
        </w:rPr>
      </w:pPr>
      <w:r>
        <w:rPr>
          <w:rFonts w:eastAsia="Times New Roman"/>
        </w:rPr>
        <w:t>Record.</w:t>
      </w:r>
    </w:p>
    <w:p w14:paraId="03C06CEA" w14:textId="77777777" w:rsidR="00670BAE" w:rsidRDefault="00670BAE" w:rsidP="00670BAE">
      <w:pPr>
        <w:pStyle w:val="ListParagraph"/>
        <w:numPr>
          <w:ilvl w:val="0"/>
          <w:numId w:val="3"/>
        </w:numPr>
        <w:jc w:val="both"/>
        <w:rPr>
          <w:rFonts w:eastAsia="Times New Roman"/>
        </w:rPr>
      </w:pPr>
      <w:r>
        <w:rPr>
          <w:rFonts w:eastAsia="Times New Roman"/>
        </w:rPr>
        <w:t>Repeat in respect of all criteria/sub-criteria for each tender submission (except for price; this should be left to be carried out collectively).</w:t>
      </w:r>
    </w:p>
    <w:p w14:paraId="081EF0D4" w14:textId="77777777" w:rsidR="00670BAE" w:rsidRDefault="00670BAE" w:rsidP="00670BAE">
      <w:pPr>
        <w:pStyle w:val="ListParagraph"/>
        <w:numPr>
          <w:ilvl w:val="0"/>
          <w:numId w:val="3"/>
        </w:numPr>
        <w:jc w:val="both"/>
        <w:rPr>
          <w:rFonts w:eastAsia="Times New Roman"/>
        </w:rPr>
      </w:pPr>
      <w:r>
        <w:rPr>
          <w:rFonts w:eastAsia="Times New Roman"/>
        </w:rPr>
        <w:t>DO NOT consider anything outside of the scope of the published criteria.</w:t>
      </w:r>
    </w:p>
    <w:p w14:paraId="2609A1C0" w14:textId="77777777" w:rsidR="00670BAE" w:rsidRDefault="00670BAE" w:rsidP="00670BAE">
      <w:pPr>
        <w:pStyle w:val="ListParagraph"/>
        <w:numPr>
          <w:ilvl w:val="0"/>
          <w:numId w:val="3"/>
        </w:numPr>
        <w:jc w:val="both"/>
        <w:rPr>
          <w:rFonts w:eastAsia="Times New Roman"/>
        </w:rPr>
      </w:pPr>
      <w:r>
        <w:rPr>
          <w:rFonts w:eastAsia="Times New Roman"/>
        </w:rPr>
        <w:t>DO NOT ask other assessors at this stage.</w:t>
      </w:r>
    </w:p>
    <w:p w14:paraId="5A8F0715" w14:textId="77777777" w:rsidR="00670BAE" w:rsidRDefault="00670BAE" w:rsidP="00670BAE">
      <w:pPr>
        <w:pStyle w:val="ListParagraph"/>
        <w:numPr>
          <w:ilvl w:val="0"/>
          <w:numId w:val="3"/>
        </w:numPr>
        <w:jc w:val="both"/>
        <w:rPr>
          <w:rFonts w:eastAsia="Times New Roman"/>
        </w:rPr>
      </w:pPr>
      <w:r>
        <w:rPr>
          <w:rFonts w:eastAsia="Times New Roman"/>
        </w:rPr>
        <w:t>DO NOT discuss your findings until stage is finished.</w:t>
      </w:r>
    </w:p>
    <w:p w14:paraId="3C0FA3A5" w14:textId="77777777" w:rsidR="00670BAE" w:rsidRDefault="00670BAE" w:rsidP="00670BAE">
      <w:pPr>
        <w:pStyle w:val="ListParagraph"/>
        <w:numPr>
          <w:ilvl w:val="0"/>
          <w:numId w:val="3"/>
        </w:numPr>
        <w:jc w:val="both"/>
        <w:rPr>
          <w:rFonts w:eastAsia="Times New Roman"/>
        </w:rPr>
      </w:pPr>
      <w:r>
        <w:rPr>
          <w:rFonts w:eastAsia="Times New Roman"/>
        </w:rPr>
        <w:lastRenderedPageBreak/>
        <w:t>DO NOT record a score at this stage.</w:t>
      </w:r>
    </w:p>
    <w:p w14:paraId="1D0FC889" w14:textId="5F02704B" w:rsidR="00630DF7" w:rsidRDefault="00630DF7" w:rsidP="00630DF7">
      <w:pPr>
        <w:pStyle w:val="ListParagraph"/>
        <w:numPr>
          <w:ilvl w:val="0"/>
          <w:numId w:val="3"/>
        </w:numPr>
        <w:jc w:val="both"/>
      </w:pPr>
      <w:r>
        <w:t>A Tender Evaluation template is provided below which may be of assistance to document strengths &amp; weaknesses of each tenderer’s submission against the award criteria.</w:t>
      </w:r>
    </w:p>
    <w:p w14:paraId="3F05C3D0" w14:textId="77777777" w:rsidR="00670BAE" w:rsidRDefault="00670BAE" w:rsidP="00670BAE">
      <w:pPr>
        <w:jc w:val="both"/>
      </w:pPr>
    </w:p>
    <w:p w14:paraId="5B35D85B" w14:textId="77777777" w:rsidR="00670BAE" w:rsidRDefault="00670BAE" w:rsidP="00670BAE">
      <w:pPr>
        <w:jc w:val="both"/>
      </w:pPr>
      <w:r>
        <w:t>Once individual assessment is complete, the evaluation team should collectively:</w:t>
      </w:r>
    </w:p>
    <w:p w14:paraId="3BB9F413" w14:textId="77777777" w:rsidR="00670BAE" w:rsidRDefault="00670BAE" w:rsidP="00670BAE">
      <w:pPr>
        <w:pStyle w:val="ListParagraph"/>
        <w:numPr>
          <w:ilvl w:val="0"/>
          <w:numId w:val="4"/>
        </w:numPr>
        <w:jc w:val="both"/>
        <w:rPr>
          <w:rFonts w:eastAsia="Times New Roman"/>
        </w:rPr>
      </w:pPr>
      <w:r>
        <w:rPr>
          <w:rFonts w:eastAsia="Times New Roman"/>
        </w:rPr>
        <w:t>Discuss and conclude strengths and weaknesses of what was submitted against the published criteria.</w:t>
      </w:r>
    </w:p>
    <w:p w14:paraId="67D54EA6" w14:textId="77777777" w:rsidR="00670BAE" w:rsidRDefault="00670BAE" w:rsidP="00670BAE">
      <w:pPr>
        <w:pStyle w:val="ListParagraph"/>
        <w:numPr>
          <w:ilvl w:val="0"/>
          <w:numId w:val="4"/>
        </w:numPr>
        <w:jc w:val="both"/>
        <w:rPr>
          <w:rFonts w:eastAsia="Times New Roman"/>
        </w:rPr>
      </w:pPr>
      <w:r>
        <w:rPr>
          <w:rFonts w:eastAsia="Times New Roman"/>
        </w:rPr>
        <w:t>Agree score.</w:t>
      </w:r>
    </w:p>
    <w:p w14:paraId="7D3716A9" w14:textId="77777777" w:rsidR="00670BAE" w:rsidRDefault="00670BAE" w:rsidP="00670BAE">
      <w:pPr>
        <w:pStyle w:val="ListParagraph"/>
        <w:numPr>
          <w:ilvl w:val="0"/>
          <w:numId w:val="4"/>
        </w:numPr>
        <w:jc w:val="both"/>
        <w:rPr>
          <w:rFonts w:eastAsia="Times New Roman"/>
        </w:rPr>
      </w:pPr>
      <w:r>
        <w:rPr>
          <w:rFonts w:eastAsia="Times New Roman"/>
        </w:rPr>
        <w:t>Record.</w:t>
      </w:r>
    </w:p>
    <w:p w14:paraId="456D41DD" w14:textId="77777777" w:rsidR="00670BAE" w:rsidRDefault="00670BAE" w:rsidP="00670BAE">
      <w:pPr>
        <w:pStyle w:val="ListParagraph"/>
        <w:numPr>
          <w:ilvl w:val="0"/>
          <w:numId w:val="4"/>
        </w:numPr>
        <w:jc w:val="both"/>
        <w:rPr>
          <w:rFonts w:eastAsia="Times New Roman"/>
        </w:rPr>
      </w:pPr>
      <w:r>
        <w:rPr>
          <w:rFonts w:eastAsia="Times New Roman"/>
        </w:rPr>
        <w:t>Repeat in respect of all qualitative criteria/sub-criteria for each tender submission.</w:t>
      </w:r>
    </w:p>
    <w:p w14:paraId="0B84877E" w14:textId="77777777" w:rsidR="00670BAE" w:rsidRDefault="00670BAE" w:rsidP="00670BAE">
      <w:pPr>
        <w:pStyle w:val="ListParagraph"/>
        <w:numPr>
          <w:ilvl w:val="0"/>
          <w:numId w:val="4"/>
        </w:numPr>
        <w:jc w:val="both"/>
        <w:rPr>
          <w:rFonts w:eastAsia="Times New Roman"/>
        </w:rPr>
      </w:pPr>
      <w:r>
        <w:rPr>
          <w:rFonts w:eastAsia="Times New Roman"/>
        </w:rPr>
        <w:t>Calculate scores for price.</w:t>
      </w:r>
    </w:p>
    <w:p w14:paraId="764E95D5" w14:textId="77777777" w:rsidR="00670BAE" w:rsidRDefault="00670BAE" w:rsidP="00670BAE">
      <w:pPr>
        <w:pStyle w:val="ListParagraph"/>
        <w:numPr>
          <w:ilvl w:val="0"/>
          <w:numId w:val="4"/>
        </w:numPr>
        <w:jc w:val="both"/>
        <w:rPr>
          <w:rFonts w:eastAsia="Times New Roman"/>
        </w:rPr>
      </w:pPr>
      <w:r>
        <w:rPr>
          <w:rFonts w:eastAsia="Times New Roman"/>
        </w:rPr>
        <w:t>Do not round up or down price scores – decimals are fine as they are the result of the formula in the pricing schedule.</w:t>
      </w:r>
    </w:p>
    <w:p w14:paraId="3FD6FAE6" w14:textId="77777777" w:rsidR="00670BAE" w:rsidRDefault="00670BAE" w:rsidP="00670BAE">
      <w:pPr>
        <w:pStyle w:val="ListParagraph"/>
        <w:numPr>
          <w:ilvl w:val="0"/>
          <w:numId w:val="4"/>
        </w:numPr>
        <w:jc w:val="both"/>
        <w:rPr>
          <w:rFonts w:eastAsia="Times New Roman"/>
        </w:rPr>
      </w:pPr>
      <w:r>
        <w:rPr>
          <w:rFonts w:eastAsia="Times New Roman"/>
        </w:rPr>
        <w:t>Finalise totals for all tender submissions.</w:t>
      </w:r>
    </w:p>
    <w:p w14:paraId="35642066" w14:textId="77777777" w:rsidR="00670BAE" w:rsidRDefault="00670BAE" w:rsidP="00670BAE">
      <w:pPr>
        <w:pStyle w:val="ListParagraph"/>
        <w:numPr>
          <w:ilvl w:val="0"/>
          <w:numId w:val="4"/>
        </w:numPr>
        <w:jc w:val="both"/>
        <w:rPr>
          <w:rFonts w:eastAsia="Times New Roman"/>
        </w:rPr>
      </w:pPr>
      <w:r>
        <w:rPr>
          <w:rFonts w:eastAsia="Times New Roman"/>
        </w:rPr>
        <w:t>Record.</w:t>
      </w:r>
    </w:p>
    <w:p w14:paraId="5D3BB089" w14:textId="77777777" w:rsidR="00670BAE" w:rsidRDefault="00670BAE" w:rsidP="00670BAE">
      <w:pPr>
        <w:jc w:val="both"/>
      </w:pPr>
    </w:p>
    <w:p w14:paraId="55F05C8C" w14:textId="77777777" w:rsidR="00670BAE" w:rsidRDefault="00670BAE" w:rsidP="00670BAE">
      <w:pPr>
        <w:jc w:val="both"/>
      </w:pPr>
      <w:r>
        <w:t>Further assessment tips:</w:t>
      </w:r>
    </w:p>
    <w:p w14:paraId="011B4C77" w14:textId="77777777" w:rsidR="00670BAE" w:rsidRDefault="00670BAE" w:rsidP="00670BAE">
      <w:pPr>
        <w:jc w:val="both"/>
      </w:pPr>
      <w:r>
        <w:t>DO:</w:t>
      </w:r>
    </w:p>
    <w:p w14:paraId="0F513066" w14:textId="77777777" w:rsidR="00670BAE" w:rsidRDefault="00670BAE" w:rsidP="00670BAE">
      <w:pPr>
        <w:pStyle w:val="ListParagraph"/>
        <w:numPr>
          <w:ilvl w:val="0"/>
          <w:numId w:val="5"/>
        </w:numPr>
        <w:jc w:val="both"/>
        <w:rPr>
          <w:rFonts w:eastAsia="Times New Roman"/>
        </w:rPr>
      </w:pPr>
      <w:r>
        <w:rPr>
          <w:rFonts w:eastAsia="Times New Roman"/>
        </w:rPr>
        <w:t>Plan sufficient time.</w:t>
      </w:r>
    </w:p>
    <w:p w14:paraId="38BA7141" w14:textId="77777777" w:rsidR="00670BAE" w:rsidRDefault="00670BAE" w:rsidP="00670BAE">
      <w:pPr>
        <w:pStyle w:val="ListParagraph"/>
        <w:numPr>
          <w:ilvl w:val="0"/>
          <w:numId w:val="5"/>
        </w:numPr>
        <w:jc w:val="both"/>
        <w:rPr>
          <w:rFonts w:eastAsia="Times New Roman"/>
        </w:rPr>
      </w:pPr>
      <w:r>
        <w:rPr>
          <w:rFonts w:eastAsia="Times New Roman"/>
        </w:rPr>
        <w:t>Make reasons constructive, objective, accurate and impersonal.</w:t>
      </w:r>
    </w:p>
    <w:p w14:paraId="6397926E" w14:textId="77777777" w:rsidR="00670BAE" w:rsidRDefault="00670BAE" w:rsidP="00670BAE">
      <w:pPr>
        <w:pStyle w:val="ListParagraph"/>
        <w:numPr>
          <w:ilvl w:val="0"/>
          <w:numId w:val="5"/>
        </w:numPr>
        <w:jc w:val="both"/>
        <w:rPr>
          <w:rFonts w:eastAsia="Times New Roman"/>
        </w:rPr>
      </w:pPr>
      <w:r>
        <w:rPr>
          <w:rFonts w:eastAsia="Times New Roman"/>
        </w:rPr>
        <w:t>Only consider published criteria.</w:t>
      </w:r>
    </w:p>
    <w:p w14:paraId="48D976F4" w14:textId="77777777" w:rsidR="00670BAE" w:rsidRDefault="00670BAE" w:rsidP="00670BAE">
      <w:pPr>
        <w:pStyle w:val="ListParagraph"/>
        <w:numPr>
          <w:ilvl w:val="0"/>
          <w:numId w:val="5"/>
        </w:numPr>
        <w:jc w:val="both"/>
        <w:rPr>
          <w:rFonts w:eastAsia="Times New Roman"/>
        </w:rPr>
      </w:pPr>
      <w:r>
        <w:rPr>
          <w:rFonts w:eastAsia="Times New Roman"/>
        </w:rPr>
        <w:t>Only consider information submitted.</w:t>
      </w:r>
    </w:p>
    <w:p w14:paraId="59B5452E" w14:textId="77777777" w:rsidR="00670BAE" w:rsidRDefault="00670BAE" w:rsidP="00670BAE">
      <w:pPr>
        <w:jc w:val="both"/>
      </w:pPr>
    </w:p>
    <w:p w14:paraId="1A2BEE0C" w14:textId="77777777" w:rsidR="00670BAE" w:rsidRDefault="00670BAE" w:rsidP="00670BAE">
      <w:pPr>
        <w:jc w:val="both"/>
      </w:pPr>
      <w:r>
        <w:t>DO NOT:</w:t>
      </w:r>
    </w:p>
    <w:p w14:paraId="22581143" w14:textId="77777777" w:rsidR="00670BAE" w:rsidRDefault="00670BAE" w:rsidP="00670BAE">
      <w:pPr>
        <w:pStyle w:val="ListParagraph"/>
        <w:numPr>
          <w:ilvl w:val="0"/>
          <w:numId w:val="6"/>
        </w:numPr>
        <w:jc w:val="both"/>
        <w:rPr>
          <w:rFonts w:eastAsia="Times New Roman"/>
        </w:rPr>
      </w:pPr>
      <w:r>
        <w:rPr>
          <w:rFonts w:eastAsia="Times New Roman"/>
        </w:rPr>
        <w:t>Create any additional evaluation guidance that tenderers have not seen.</w:t>
      </w:r>
    </w:p>
    <w:p w14:paraId="279AF515" w14:textId="77777777" w:rsidR="00670BAE" w:rsidRDefault="00670BAE" w:rsidP="00670BAE">
      <w:pPr>
        <w:pStyle w:val="ListParagraph"/>
        <w:numPr>
          <w:ilvl w:val="0"/>
          <w:numId w:val="6"/>
        </w:numPr>
        <w:jc w:val="both"/>
        <w:rPr>
          <w:rFonts w:eastAsia="Times New Roman"/>
        </w:rPr>
      </w:pPr>
      <w:r>
        <w:rPr>
          <w:rFonts w:eastAsia="Times New Roman"/>
        </w:rPr>
        <w:t>Write comments you do not anyone else to see (it will be found).</w:t>
      </w:r>
    </w:p>
    <w:p w14:paraId="7EB8F3E0" w14:textId="77777777" w:rsidR="00670BAE" w:rsidRDefault="00670BAE" w:rsidP="00670BAE">
      <w:pPr>
        <w:pStyle w:val="ListParagraph"/>
        <w:numPr>
          <w:ilvl w:val="0"/>
          <w:numId w:val="6"/>
        </w:numPr>
        <w:jc w:val="both"/>
        <w:rPr>
          <w:rFonts w:eastAsia="Times New Roman"/>
        </w:rPr>
      </w:pPr>
      <w:r>
        <w:rPr>
          <w:rFonts w:eastAsia="Times New Roman"/>
        </w:rPr>
        <w:t>Take into account anything else you know.</w:t>
      </w:r>
    </w:p>
    <w:p w14:paraId="1870E2FF" w14:textId="77777777" w:rsidR="00670BAE" w:rsidRDefault="00670BAE" w:rsidP="00670BAE">
      <w:pPr>
        <w:pStyle w:val="ListParagraph"/>
        <w:numPr>
          <w:ilvl w:val="0"/>
          <w:numId w:val="6"/>
        </w:numPr>
        <w:jc w:val="both"/>
        <w:rPr>
          <w:rFonts w:eastAsia="Times New Roman"/>
        </w:rPr>
      </w:pPr>
      <w:r>
        <w:rPr>
          <w:rFonts w:eastAsia="Times New Roman"/>
        </w:rPr>
        <w:t>Be prejudiced.</w:t>
      </w:r>
    </w:p>
    <w:p w14:paraId="3DC1059D" w14:textId="77777777" w:rsidR="00670BAE" w:rsidRDefault="00670BAE" w:rsidP="00670BAE">
      <w:pPr>
        <w:pStyle w:val="ListParagraph"/>
        <w:numPr>
          <w:ilvl w:val="0"/>
          <w:numId w:val="6"/>
        </w:numPr>
        <w:jc w:val="both"/>
        <w:rPr>
          <w:rFonts w:eastAsia="Times New Roman"/>
        </w:rPr>
      </w:pPr>
      <w:r>
        <w:rPr>
          <w:rFonts w:eastAsia="Times New Roman"/>
        </w:rPr>
        <w:t>Peek at pricing submissions until all other criteria/sub-criteria scores have been agreed.</w:t>
      </w:r>
    </w:p>
    <w:p w14:paraId="31011B9F" w14:textId="77777777" w:rsidR="00670BAE" w:rsidRDefault="00670BAE" w:rsidP="00670BAE">
      <w:pPr>
        <w:pStyle w:val="ListParagraph"/>
        <w:numPr>
          <w:ilvl w:val="0"/>
          <w:numId w:val="6"/>
        </w:numPr>
        <w:jc w:val="both"/>
        <w:rPr>
          <w:rFonts w:eastAsia="Times New Roman"/>
        </w:rPr>
      </w:pPr>
      <w:r>
        <w:rPr>
          <w:rFonts w:eastAsia="Times New Roman"/>
        </w:rPr>
        <w:t>Commit to assessment if you can’t guarantee presence from start to finish.</w:t>
      </w:r>
    </w:p>
    <w:p w14:paraId="128D7676" w14:textId="77777777" w:rsidR="00670BAE" w:rsidRDefault="00670BAE" w:rsidP="00670BAE">
      <w:pPr>
        <w:pStyle w:val="ListParagraph"/>
        <w:numPr>
          <w:ilvl w:val="0"/>
          <w:numId w:val="6"/>
        </w:numPr>
        <w:jc w:val="both"/>
        <w:rPr>
          <w:rFonts w:eastAsia="Times New Roman"/>
        </w:rPr>
      </w:pPr>
      <w:r>
        <w:rPr>
          <w:rFonts w:eastAsia="Times New Roman"/>
        </w:rPr>
        <w:t>Change evaluation team members.</w:t>
      </w:r>
    </w:p>
    <w:p w14:paraId="58063C39" w14:textId="77777777" w:rsidR="00670BAE" w:rsidRDefault="00670BAE" w:rsidP="00670BAE">
      <w:pPr>
        <w:pStyle w:val="ListParagraph"/>
        <w:numPr>
          <w:ilvl w:val="0"/>
          <w:numId w:val="6"/>
        </w:numPr>
        <w:jc w:val="both"/>
        <w:rPr>
          <w:rFonts w:eastAsia="Times New Roman"/>
        </w:rPr>
      </w:pPr>
      <w:r>
        <w:rPr>
          <w:rFonts w:eastAsia="Times New Roman"/>
        </w:rPr>
        <w:t>Use half marks.</w:t>
      </w:r>
    </w:p>
    <w:p w14:paraId="024128C2" w14:textId="77777777" w:rsidR="00670BAE" w:rsidRDefault="00670BAE" w:rsidP="00670BAE">
      <w:pPr>
        <w:pStyle w:val="ListParagraph"/>
        <w:numPr>
          <w:ilvl w:val="0"/>
          <w:numId w:val="6"/>
        </w:numPr>
        <w:jc w:val="both"/>
        <w:rPr>
          <w:rFonts w:eastAsia="Times New Roman"/>
        </w:rPr>
      </w:pPr>
      <w:r>
        <w:rPr>
          <w:rFonts w:eastAsia="Times New Roman"/>
        </w:rPr>
        <w:t>Give “bonus marks”.</w:t>
      </w:r>
    </w:p>
    <w:p w14:paraId="18C549FC" w14:textId="77777777" w:rsidR="00670BAE" w:rsidRDefault="00670BAE" w:rsidP="00670BAE">
      <w:pPr>
        <w:jc w:val="both"/>
      </w:pPr>
    </w:p>
    <w:p w14:paraId="63B4022B" w14:textId="77777777" w:rsidR="00670BAE" w:rsidRDefault="00670BAE" w:rsidP="00670BAE">
      <w:pPr>
        <w:jc w:val="both"/>
      </w:pPr>
    </w:p>
    <w:p w14:paraId="0BC41041" w14:textId="77777777" w:rsidR="00670BAE" w:rsidRDefault="00670BAE" w:rsidP="00670BAE">
      <w:pPr>
        <w:jc w:val="both"/>
        <w:rPr>
          <w:b/>
          <w:bCs/>
        </w:rPr>
      </w:pPr>
      <w:r>
        <w:rPr>
          <w:b/>
          <w:bCs/>
        </w:rPr>
        <w:t>Feedback</w:t>
      </w:r>
    </w:p>
    <w:p w14:paraId="7BB03EEA" w14:textId="77777777" w:rsidR="00670BAE" w:rsidRDefault="00670BAE" w:rsidP="00670BAE">
      <w:pPr>
        <w:jc w:val="both"/>
      </w:pPr>
      <w:r>
        <w:t>In relation to the standards of feedback required for unsuccessful tenderers, the links below refers to a judgment from the High Court which outlines what needs to be provided.</w:t>
      </w:r>
    </w:p>
    <w:p w14:paraId="336A84C7" w14:textId="77777777" w:rsidR="00670BAE" w:rsidRDefault="00670BAE" w:rsidP="00670BAE">
      <w:pPr>
        <w:jc w:val="both"/>
      </w:pPr>
    </w:p>
    <w:p w14:paraId="1874A42E" w14:textId="77777777" w:rsidR="00670BAE" w:rsidRDefault="00670BAE" w:rsidP="00670BAE">
      <w:pPr>
        <w:jc w:val="both"/>
      </w:pPr>
      <w:r>
        <w:t>This is an A&amp;L Goodbody summary of the RPS v Kildare County Council judgment:</w:t>
      </w:r>
    </w:p>
    <w:p w14:paraId="4DCB430A" w14:textId="77777777" w:rsidR="00670BAE" w:rsidRDefault="0052480A" w:rsidP="00670BAE">
      <w:pPr>
        <w:jc w:val="both"/>
      </w:pPr>
      <w:hyperlink r:id="rId10" w:history="1">
        <w:r w:rsidR="00670BAE">
          <w:rPr>
            <w:rStyle w:val="Hyperlink"/>
            <w:color w:val="auto"/>
            <w:u w:val="none"/>
          </w:rPr>
          <w:t>https://www.algoodbody.com/insights-publications/rps-consulting-engineers-limited-v-kildare-county-council-judgment-of-humph</w:t>
        </w:r>
      </w:hyperlink>
    </w:p>
    <w:p w14:paraId="09D7B7AB" w14:textId="77777777" w:rsidR="00670BAE" w:rsidRDefault="00670BAE" w:rsidP="00670BAE">
      <w:pPr>
        <w:jc w:val="both"/>
      </w:pPr>
    </w:p>
    <w:p w14:paraId="33ADD737" w14:textId="77777777" w:rsidR="00670BAE" w:rsidRDefault="00670BAE" w:rsidP="00670BAE">
      <w:pPr>
        <w:jc w:val="both"/>
      </w:pPr>
      <w:r>
        <w:t>Here is the Arthur Cox summary of same:</w:t>
      </w:r>
    </w:p>
    <w:p w14:paraId="2F262662" w14:textId="77777777" w:rsidR="00670BAE" w:rsidRDefault="0052480A" w:rsidP="00670BAE">
      <w:pPr>
        <w:jc w:val="both"/>
      </w:pPr>
      <w:hyperlink r:id="rId11" w:history="1">
        <w:r w:rsidR="00670BAE">
          <w:rPr>
            <w:rStyle w:val="Hyperlink"/>
            <w:color w:val="auto"/>
            <w:u w:val="none"/>
          </w:rPr>
          <w:t>https://www.lexology.com/library/detail.aspx?g=c90ce89d-b3f2-45a4-94ca-dddf0c66f51e</w:t>
        </w:r>
      </w:hyperlink>
    </w:p>
    <w:p w14:paraId="659B496D" w14:textId="77777777" w:rsidR="00670BAE" w:rsidRDefault="00670BAE" w:rsidP="00670BAE">
      <w:pPr>
        <w:jc w:val="both"/>
      </w:pPr>
    </w:p>
    <w:p w14:paraId="115CD3E9" w14:textId="77777777" w:rsidR="00670BAE" w:rsidRDefault="00670BAE" w:rsidP="00670BAE">
      <w:pPr>
        <w:jc w:val="both"/>
      </w:pPr>
    </w:p>
    <w:p w14:paraId="313A480B" w14:textId="77777777" w:rsidR="00670BAE" w:rsidRDefault="00670BAE" w:rsidP="00670BAE">
      <w:pPr>
        <w:jc w:val="both"/>
      </w:pPr>
      <w:r>
        <w:t>When providing feedback to an unsuccessful tenderer in respect of a qualitative criterion/sub-criterion, you will:</w:t>
      </w:r>
    </w:p>
    <w:p w14:paraId="23EAA2E4" w14:textId="77777777" w:rsidR="00670BAE" w:rsidRDefault="00670BAE" w:rsidP="00670BAE">
      <w:pPr>
        <w:pStyle w:val="ListParagraph"/>
        <w:numPr>
          <w:ilvl w:val="0"/>
          <w:numId w:val="7"/>
        </w:numPr>
        <w:jc w:val="both"/>
        <w:rPr>
          <w:rFonts w:eastAsia="Times New Roman"/>
        </w:rPr>
      </w:pPr>
      <w:r>
        <w:rPr>
          <w:rFonts w:eastAsia="Times New Roman"/>
        </w:rPr>
        <w:lastRenderedPageBreak/>
        <w:t>Look to the strengths recorded in the evaluation record to explain why they achieved the score they did;</w:t>
      </w:r>
    </w:p>
    <w:p w14:paraId="7B77D6F2" w14:textId="77777777" w:rsidR="00670BAE" w:rsidRDefault="00670BAE" w:rsidP="00670BAE">
      <w:pPr>
        <w:pStyle w:val="ListParagraph"/>
        <w:numPr>
          <w:ilvl w:val="0"/>
          <w:numId w:val="7"/>
        </w:numPr>
        <w:jc w:val="both"/>
        <w:rPr>
          <w:rFonts w:eastAsia="Times New Roman"/>
        </w:rPr>
      </w:pPr>
      <w:r>
        <w:rPr>
          <w:rFonts w:eastAsia="Times New Roman"/>
        </w:rPr>
        <w:t>Look to the weaknesses recorded in the evaluation record to explain why they lost marks (if applicable);</w:t>
      </w:r>
    </w:p>
    <w:p w14:paraId="3F7E051D" w14:textId="77777777" w:rsidR="00670BAE" w:rsidRDefault="00670BAE" w:rsidP="00670BAE">
      <w:pPr>
        <w:pStyle w:val="ListParagraph"/>
        <w:numPr>
          <w:ilvl w:val="0"/>
          <w:numId w:val="7"/>
        </w:numPr>
        <w:jc w:val="both"/>
        <w:rPr>
          <w:rFonts w:eastAsia="Times New Roman"/>
        </w:rPr>
      </w:pPr>
      <w:r>
        <w:rPr>
          <w:rFonts w:eastAsia="Times New Roman"/>
        </w:rPr>
        <w:t>Look to the strengths recorded in the evaluation record for the successful tenderer to explain why the successful tenderer achieved the score they did (only applicable where the successful tenderer scores higher);</w:t>
      </w:r>
      <w:r>
        <w:rPr>
          <w:rFonts w:eastAsia="Times New Roman"/>
          <w:color w:val="FF0000"/>
        </w:rPr>
        <w:t>*</w:t>
      </w:r>
    </w:p>
    <w:p w14:paraId="60970578" w14:textId="77777777" w:rsidR="00670BAE" w:rsidRDefault="00670BAE" w:rsidP="00670BAE">
      <w:pPr>
        <w:jc w:val="both"/>
        <w:rPr>
          <w:color w:val="FF0000"/>
        </w:rPr>
      </w:pPr>
      <w:r>
        <w:rPr>
          <w:color w:val="FF0000"/>
        </w:rPr>
        <w:t>*These explanations must not disclose any commercially sensitive information</w:t>
      </w:r>
    </w:p>
    <w:p w14:paraId="1CB9C7EE" w14:textId="77777777" w:rsidR="00670BAE" w:rsidRDefault="00670BAE" w:rsidP="00670BAE">
      <w:pPr>
        <w:jc w:val="both"/>
        <w:rPr>
          <w:color w:val="FF0000"/>
        </w:rPr>
      </w:pPr>
    </w:p>
    <w:p w14:paraId="1E37A831" w14:textId="77777777" w:rsidR="00670BAE" w:rsidRDefault="00670BAE" w:rsidP="00670BAE">
      <w:pPr>
        <w:jc w:val="both"/>
      </w:pPr>
    </w:p>
    <w:p w14:paraId="583C1227" w14:textId="77777777" w:rsidR="00670BAE" w:rsidRDefault="00670BAE" w:rsidP="00670BAE">
      <w:pPr>
        <w:jc w:val="both"/>
        <w:rPr>
          <w:b/>
          <w:bCs/>
        </w:rPr>
      </w:pPr>
      <w:r>
        <w:rPr>
          <w:b/>
          <w:bCs/>
        </w:rPr>
        <w:t>Keeping a record of the evaluation</w:t>
      </w:r>
    </w:p>
    <w:p w14:paraId="13913E68" w14:textId="69699272" w:rsidR="00670BAE" w:rsidRDefault="00670BAE" w:rsidP="00670BAE">
      <w:pPr>
        <w:jc w:val="both"/>
      </w:pPr>
      <w:r>
        <w:t>All members of the evaluation team must complete a Conflict of Interest &amp; Confidentiality declaration document (completed on the day). All such records will be retained as part of the procurement file.</w:t>
      </w:r>
    </w:p>
    <w:p w14:paraId="0503221B" w14:textId="77777777" w:rsidR="00670BAE" w:rsidRDefault="00670BAE" w:rsidP="00670BAE">
      <w:pPr>
        <w:jc w:val="both"/>
      </w:pPr>
    </w:p>
    <w:p w14:paraId="3D658962" w14:textId="392364F0" w:rsidR="00670BAE" w:rsidRDefault="00670BAE">
      <w:pPr>
        <w:spacing w:after="160" w:line="259" w:lineRule="auto"/>
      </w:pPr>
    </w:p>
    <w:p w14:paraId="4169E101" w14:textId="7B9ACD73" w:rsidR="00630DF7" w:rsidRDefault="00630DF7">
      <w:pPr>
        <w:spacing w:after="160" w:line="259" w:lineRule="auto"/>
      </w:pPr>
      <w:r>
        <w:br w:type="page"/>
      </w:r>
    </w:p>
    <w:p w14:paraId="7CC8BDAB" w14:textId="77777777" w:rsidR="00670BAE" w:rsidRDefault="00670BAE" w:rsidP="00670BAE">
      <w:pPr>
        <w:jc w:val="both"/>
      </w:pPr>
    </w:p>
    <w:p w14:paraId="6D31AF7C" w14:textId="77777777" w:rsidR="00670BAE" w:rsidRPr="00630DF7" w:rsidRDefault="00670BAE" w:rsidP="00670BAE">
      <w:pPr>
        <w:pStyle w:val="Heading1"/>
        <w:numPr>
          <w:ilvl w:val="0"/>
          <w:numId w:val="0"/>
        </w:numPr>
        <w:tabs>
          <w:tab w:val="left" w:pos="601"/>
          <w:tab w:val="center" w:pos="4513"/>
        </w:tabs>
        <w:rPr>
          <w:rFonts w:asciiTheme="minorHAnsi" w:hAnsiTheme="minorHAnsi" w:cstheme="minorHAnsi"/>
          <w:sz w:val="28"/>
          <w:szCs w:val="28"/>
        </w:rPr>
      </w:pPr>
      <w:bookmarkStart w:id="0" w:name="_Toc494805838"/>
      <w:r>
        <w:rPr>
          <w:rFonts w:asciiTheme="minorHAnsi" w:hAnsiTheme="minorHAnsi" w:cstheme="minorHAnsi"/>
        </w:rPr>
        <w:tab/>
      </w:r>
      <w:r>
        <w:rPr>
          <w:rFonts w:asciiTheme="minorHAnsi" w:hAnsiTheme="minorHAnsi" w:cstheme="minorHAnsi"/>
        </w:rPr>
        <w:tab/>
      </w:r>
      <w:r w:rsidRPr="00630DF7">
        <w:rPr>
          <w:rFonts w:asciiTheme="minorHAnsi" w:hAnsiTheme="minorHAnsi" w:cstheme="minorHAnsi"/>
          <w:sz w:val="28"/>
          <w:szCs w:val="28"/>
        </w:rPr>
        <w:t>Evaluation Notes</w:t>
      </w:r>
      <w:bookmarkEnd w:id="0"/>
    </w:p>
    <w:p w14:paraId="26260C74" w14:textId="77777777" w:rsidR="00670BAE" w:rsidRPr="00630DF7" w:rsidRDefault="00670BAE" w:rsidP="00670BAE">
      <w:pPr>
        <w:pStyle w:val="Heading1"/>
        <w:numPr>
          <w:ilvl w:val="0"/>
          <w:numId w:val="0"/>
        </w:numPr>
        <w:ind w:left="432" w:hanging="432"/>
        <w:jc w:val="center"/>
        <w:rPr>
          <w:rFonts w:asciiTheme="minorHAnsi" w:hAnsiTheme="minorHAnsi" w:cstheme="minorHAnsi"/>
          <w:sz w:val="28"/>
          <w:szCs w:val="28"/>
        </w:rPr>
      </w:pPr>
    </w:p>
    <w:p w14:paraId="1CB880E7" w14:textId="77777777" w:rsidR="00670BAE" w:rsidRPr="00630DF7" w:rsidRDefault="00670BAE" w:rsidP="00670BAE">
      <w:pPr>
        <w:pStyle w:val="Heading1"/>
        <w:numPr>
          <w:ilvl w:val="0"/>
          <w:numId w:val="0"/>
        </w:numPr>
        <w:ind w:left="-709" w:hanging="142"/>
        <w:rPr>
          <w:rFonts w:asciiTheme="minorHAnsi" w:hAnsiTheme="minorHAnsi" w:cstheme="minorHAnsi"/>
          <w:sz w:val="28"/>
          <w:szCs w:val="28"/>
        </w:rPr>
      </w:pPr>
      <w:r w:rsidRPr="00630DF7">
        <w:rPr>
          <w:rFonts w:asciiTheme="minorHAnsi" w:hAnsiTheme="minorHAnsi" w:cstheme="minorHAnsi"/>
          <w:sz w:val="28"/>
          <w:szCs w:val="28"/>
        </w:rPr>
        <w:t xml:space="preserve">Submission 1      </w:t>
      </w:r>
    </w:p>
    <w:p w14:paraId="6D35F1AF" w14:textId="3C2143EE" w:rsidR="00670BAE" w:rsidRDefault="00670BAE" w:rsidP="00670BAE">
      <w:pPr>
        <w:ind w:left="-851"/>
        <w:rPr>
          <w:rFonts w:asciiTheme="minorHAnsi" w:hAnsiTheme="minorHAnsi" w:cstheme="minorHAnsi"/>
          <w:sz w:val="28"/>
          <w:szCs w:val="28"/>
        </w:rPr>
      </w:pPr>
      <w:r w:rsidRPr="00630DF7">
        <w:rPr>
          <w:rFonts w:asciiTheme="minorHAnsi" w:hAnsiTheme="minorHAnsi" w:cstheme="minorHAnsi"/>
          <w:sz w:val="28"/>
          <w:szCs w:val="28"/>
        </w:rPr>
        <w:t xml:space="preserve">Tenderer Name: </w:t>
      </w:r>
    </w:p>
    <w:p w14:paraId="6337D035" w14:textId="77777777" w:rsidR="00630DF7" w:rsidRPr="00630DF7" w:rsidRDefault="00630DF7" w:rsidP="00670BAE">
      <w:pPr>
        <w:ind w:left="-851"/>
        <w:rPr>
          <w:rFonts w:asciiTheme="minorHAnsi" w:hAnsiTheme="minorHAnsi" w:cstheme="minorHAnsi"/>
          <w:sz w:val="28"/>
          <w:szCs w:val="28"/>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5"/>
        <w:gridCol w:w="3686"/>
        <w:gridCol w:w="3361"/>
      </w:tblGrid>
      <w:tr w:rsidR="00630DF7" w:rsidRPr="00372726" w14:paraId="143FE50D" w14:textId="77777777" w:rsidTr="00630DF7">
        <w:trPr>
          <w:trHeight w:val="1417"/>
          <w:jc w:val="center"/>
        </w:trPr>
        <w:tc>
          <w:tcPr>
            <w:tcW w:w="2505" w:type="dxa"/>
            <w:shd w:val="clear" w:color="auto" w:fill="D9D9D9" w:themeFill="background1" w:themeFillShade="D9"/>
          </w:tcPr>
          <w:p w14:paraId="2C94CD20" w14:textId="77777777" w:rsidR="00630DF7" w:rsidRPr="00CF7D7D" w:rsidRDefault="00630DF7" w:rsidP="00032308">
            <w:pPr>
              <w:pStyle w:val="Heading1"/>
              <w:numPr>
                <w:ilvl w:val="0"/>
                <w:numId w:val="0"/>
              </w:numPr>
              <w:spacing w:after="100" w:afterAutospacing="1" w:line="360" w:lineRule="auto"/>
              <w:jc w:val="center"/>
              <w:rPr>
                <w:rFonts w:ascii="Calibri" w:hAnsi="Calibri" w:cs="Times New Roman"/>
                <w:sz w:val="24"/>
                <w:szCs w:val="24"/>
              </w:rPr>
            </w:pPr>
            <w:bookmarkStart w:id="1" w:name="_Toc494799876"/>
            <w:bookmarkStart w:id="2" w:name="_Toc494805839"/>
            <w:r w:rsidRPr="00CF7D7D">
              <w:rPr>
                <w:rFonts w:ascii="Calibri" w:hAnsi="Calibri" w:cs="Times New Roman"/>
                <w:sz w:val="24"/>
                <w:szCs w:val="24"/>
              </w:rPr>
              <w:t>Criteria</w:t>
            </w:r>
            <w:bookmarkEnd w:id="1"/>
            <w:bookmarkEnd w:id="2"/>
          </w:p>
        </w:tc>
        <w:tc>
          <w:tcPr>
            <w:tcW w:w="3686" w:type="dxa"/>
            <w:shd w:val="clear" w:color="auto" w:fill="D9D9D9" w:themeFill="background1" w:themeFillShade="D9"/>
          </w:tcPr>
          <w:p w14:paraId="638E21D5" w14:textId="77777777" w:rsidR="00630DF7" w:rsidRPr="00CF7D7D" w:rsidRDefault="00630DF7" w:rsidP="00032308">
            <w:pPr>
              <w:pStyle w:val="Heading1"/>
              <w:numPr>
                <w:ilvl w:val="0"/>
                <w:numId w:val="0"/>
              </w:numPr>
              <w:spacing w:after="100" w:afterAutospacing="1" w:line="360" w:lineRule="auto"/>
              <w:jc w:val="center"/>
              <w:rPr>
                <w:rFonts w:ascii="Calibri" w:hAnsi="Calibri" w:cs="Times New Roman"/>
                <w:sz w:val="24"/>
                <w:szCs w:val="24"/>
              </w:rPr>
            </w:pPr>
            <w:bookmarkStart w:id="3" w:name="_Toc494799877"/>
            <w:bookmarkStart w:id="4" w:name="_Toc494799915"/>
            <w:bookmarkStart w:id="5" w:name="_Toc494805840"/>
            <w:r w:rsidRPr="00CF7D7D">
              <w:rPr>
                <w:rFonts w:ascii="Calibri" w:hAnsi="Calibri" w:cs="Times New Roman"/>
                <w:sz w:val="24"/>
                <w:szCs w:val="24"/>
              </w:rPr>
              <w:t>Strengths</w:t>
            </w:r>
            <w:bookmarkEnd w:id="3"/>
            <w:bookmarkEnd w:id="4"/>
            <w:bookmarkEnd w:id="5"/>
          </w:p>
        </w:tc>
        <w:tc>
          <w:tcPr>
            <w:tcW w:w="3361" w:type="dxa"/>
            <w:shd w:val="clear" w:color="auto" w:fill="D9D9D9" w:themeFill="background1" w:themeFillShade="D9"/>
          </w:tcPr>
          <w:p w14:paraId="5EB4E715" w14:textId="77777777" w:rsidR="00630DF7" w:rsidRPr="00CF7D7D" w:rsidRDefault="00630DF7" w:rsidP="00032308">
            <w:pPr>
              <w:pStyle w:val="Heading1"/>
              <w:numPr>
                <w:ilvl w:val="0"/>
                <w:numId w:val="0"/>
              </w:numPr>
              <w:spacing w:after="100" w:afterAutospacing="1" w:line="360" w:lineRule="auto"/>
              <w:jc w:val="center"/>
              <w:rPr>
                <w:rFonts w:ascii="Calibri" w:hAnsi="Calibri" w:cs="Times New Roman"/>
                <w:sz w:val="24"/>
                <w:szCs w:val="24"/>
              </w:rPr>
            </w:pPr>
            <w:bookmarkStart w:id="6" w:name="_Toc494799878"/>
            <w:bookmarkStart w:id="7" w:name="_Toc494799916"/>
            <w:bookmarkStart w:id="8" w:name="_Toc494805841"/>
            <w:r w:rsidRPr="00CF7D7D">
              <w:rPr>
                <w:rFonts w:ascii="Calibri" w:hAnsi="Calibri" w:cs="Times New Roman"/>
                <w:sz w:val="24"/>
                <w:szCs w:val="24"/>
              </w:rPr>
              <w:t>Weaknesses</w:t>
            </w:r>
            <w:bookmarkEnd w:id="6"/>
            <w:bookmarkEnd w:id="7"/>
            <w:bookmarkEnd w:id="8"/>
          </w:p>
        </w:tc>
      </w:tr>
      <w:tr w:rsidR="00630DF7" w:rsidRPr="00372726" w14:paraId="24E61E61" w14:textId="77777777" w:rsidTr="00630DF7">
        <w:trPr>
          <w:trHeight w:val="1683"/>
          <w:jc w:val="center"/>
        </w:trPr>
        <w:tc>
          <w:tcPr>
            <w:tcW w:w="2505" w:type="dxa"/>
            <w:shd w:val="clear" w:color="auto" w:fill="auto"/>
          </w:tcPr>
          <w:p w14:paraId="7242EA74" w14:textId="77777777" w:rsidR="00630DF7" w:rsidRPr="003D7C63" w:rsidRDefault="00630DF7" w:rsidP="00032308">
            <w:pPr>
              <w:pStyle w:val="Heading1"/>
              <w:numPr>
                <w:ilvl w:val="0"/>
                <w:numId w:val="0"/>
              </w:numPr>
              <w:spacing w:after="100" w:afterAutospacing="1" w:line="360" w:lineRule="auto"/>
              <w:rPr>
                <w:rFonts w:ascii="Calibri" w:hAnsi="Calibri" w:cs="Times New Roman"/>
                <w:b w:val="0"/>
                <w:sz w:val="24"/>
                <w:szCs w:val="24"/>
              </w:rPr>
            </w:pPr>
          </w:p>
        </w:tc>
        <w:tc>
          <w:tcPr>
            <w:tcW w:w="3686" w:type="dxa"/>
            <w:shd w:val="clear" w:color="auto" w:fill="auto"/>
          </w:tcPr>
          <w:p w14:paraId="0C294FF7" w14:textId="77777777" w:rsidR="00630DF7" w:rsidRPr="00372726" w:rsidRDefault="00630DF7" w:rsidP="00032308">
            <w:pPr>
              <w:pStyle w:val="Heading1"/>
              <w:numPr>
                <w:ilvl w:val="0"/>
                <w:numId w:val="0"/>
              </w:numPr>
              <w:spacing w:after="100" w:afterAutospacing="1" w:line="360" w:lineRule="auto"/>
              <w:rPr>
                <w:rFonts w:ascii="Calibri" w:hAnsi="Calibri" w:cs="Times New Roman"/>
                <w:sz w:val="24"/>
                <w:szCs w:val="24"/>
              </w:rPr>
            </w:pPr>
          </w:p>
          <w:p w14:paraId="27ED78E5" w14:textId="77777777" w:rsidR="00630DF7" w:rsidRPr="00861B13" w:rsidRDefault="00630DF7" w:rsidP="00032308"/>
        </w:tc>
        <w:tc>
          <w:tcPr>
            <w:tcW w:w="3361" w:type="dxa"/>
            <w:shd w:val="clear" w:color="auto" w:fill="auto"/>
          </w:tcPr>
          <w:p w14:paraId="5C43AB94" w14:textId="77777777" w:rsidR="00630DF7" w:rsidRPr="00372726" w:rsidRDefault="00630DF7" w:rsidP="00032308">
            <w:pPr>
              <w:pStyle w:val="Heading1"/>
              <w:numPr>
                <w:ilvl w:val="0"/>
                <w:numId w:val="0"/>
              </w:numPr>
              <w:spacing w:after="100" w:afterAutospacing="1" w:line="360" w:lineRule="auto"/>
              <w:rPr>
                <w:rFonts w:ascii="Calibri" w:hAnsi="Calibri" w:cs="Times New Roman"/>
                <w:sz w:val="24"/>
                <w:szCs w:val="24"/>
              </w:rPr>
            </w:pPr>
          </w:p>
        </w:tc>
      </w:tr>
      <w:tr w:rsidR="00630DF7" w:rsidRPr="00372726" w14:paraId="1D6A35D0" w14:textId="77777777" w:rsidTr="00630DF7">
        <w:trPr>
          <w:trHeight w:val="1946"/>
          <w:jc w:val="center"/>
        </w:trPr>
        <w:tc>
          <w:tcPr>
            <w:tcW w:w="2505" w:type="dxa"/>
            <w:shd w:val="clear" w:color="auto" w:fill="auto"/>
          </w:tcPr>
          <w:p w14:paraId="2B283B4B" w14:textId="77777777" w:rsidR="00630DF7" w:rsidRPr="003D7C63" w:rsidRDefault="00630DF7" w:rsidP="00032308">
            <w:pPr>
              <w:pStyle w:val="Heading1"/>
              <w:numPr>
                <w:ilvl w:val="0"/>
                <w:numId w:val="0"/>
              </w:numPr>
              <w:spacing w:after="100" w:afterAutospacing="1" w:line="360" w:lineRule="auto"/>
              <w:rPr>
                <w:rFonts w:ascii="Calibri" w:hAnsi="Calibri" w:cs="Times New Roman"/>
                <w:b w:val="0"/>
                <w:sz w:val="24"/>
                <w:szCs w:val="24"/>
              </w:rPr>
            </w:pPr>
          </w:p>
        </w:tc>
        <w:tc>
          <w:tcPr>
            <w:tcW w:w="3686" w:type="dxa"/>
            <w:shd w:val="clear" w:color="auto" w:fill="auto"/>
          </w:tcPr>
          <w:p w14:paraId="41776DBC" w14:textId="77777777" w:rsidR="00630DF7" w:rsidRPr="00372726" w:rsidRDefault="00630DF7" w:rsidP="00032308">
            <w:pPr>
              <w:pStyle w:val="Heading1"/>
              <w:numPr>
                <w:ilvl w:val="0"/>
                <w:numId w:val="0"/>
              </w:numPr>
              <w:spacing w:after="100" w:afterAutospacing="1" w:line="360" w:lineRule="auto"/>
              <w:rPr>
                <w:rFonts w:ascii="Calibri" w:hAnsi="Calibri" w:cs="Times New Roman"/>
                <w:sz w:val="24"/>
                <w:szCs w:val="24"/>
              </w:rPr>
            </w:pPr>
          </w:p>
          <w:p w14:paraId="1DB995B3" w14:textId="77777777" w:rsidR="00630DF7" w:rsidRPr="00861B13" w:rsidRDefault="00630DF7" w:rsidP="00032308"/>
        </w:tc>
        <w:tc>
          <w:tcPr>
            <w:tcW w:w="3361" w:type="dxa"/>
            <w:shd w:val="clear" w:color="auto" w:fill="auto"/>
          </w:tcPr>
          <w:p w14:paraId="73B0A3AE" w14:textId="77777777" w:rsidR="00630DF7" w:rsidRPr="00372726" w:rsidRDefault="00630DF7" w:rsidP="00032308">
            <w:pPr>
              <w:pStyle w:val="Heading1"/>
              <w:numPr>
                <w:ilvl w:val="0"/>
                <w:numId w:val="0"/>
              </w:numPr>
              <w:spacing w:after="100" w:afterAutospacing="1" w:line="360" w:lineRule="auto"/>
              <w:rPr>
                <w:rFonts w:ascii="Calibri" w:hAnsi="Calibri" w:cs="Times New Roman"/>
                <w:sz w:val="24"/>
                <w:szCs w:val="24"/>
              </w:rPr>
            </w:pPr>
          </w:p>
        </w:tc>
      </w:tr>
      <w:tr w:rsidR="00630DF7" w:rsidRPr="00372726" w14:paraId="18E589D2" w14:textId="77777777" w:rsidTr="00630DF7">
        <w:trPr>
          <w:trHeight w:val="1946"/>
          <w:jc w:val="center"/>
        </w:trPr>
        <w:tc>
          <w:tcPr>
            <w:tcW w:w="2505" w:type="dxa"/>
            <w:shd w:val="clear" w:color="auto" w:fill="auto"/>
          </w:tcPr>
          <w:p w14:paraId="0E9F2EA7" w14:textId="77777777" w:rsidR="00630DF7" w:rsidRPr="003D7C63" w:rsidRDefault="00630DF7" w:rsidP="00032308">
            <w:pPr>
              <w:pStyle w:val="Heading1"/>
              <w:numPr>
                <w:ilvl w:val="0"/>
                <w:numId w:val="0"/>
              </w:numPr>
              <w:spacing w:after="100" w:afterAutospacing="1" w:line="360" w:lineRule="auto"/>
              <w:rPr>
                <w:rFonts w:ascii="Calibri" w:hAnsi="Calibri" w:cs="Times New Roman"/>
                <w:b w:val="0"/>
                <w:sz w:val="24"/>
                <w:szCs w:val="24"/>
              </w:rPr>
            </w:pPr>
          </w:p>
        </w:tc>
        <w:tc>
          <w:tcPr>
            <w:tcW w:w="3686" w:type="dxa"/>
            <w:shd w:val="clear" w:color="auto" w:fill="auto"/>
          </w:tcPr>
          <w:p w14:paraId="0BCD7817" w14:textId="77777777" w:rsidR="00630DF7" w:rsidRPr="00372726" w:rsidRDefault="00630DF7" w:rsidP="00032308">
            <w:pPr>
              <w:pStyle w:val="Heading1"/>
              <w:numPr>
                <w:ilvl w:val="0"/>
                <w:numId w:val="0"/>
              </w:numPr>
              <w:spacing w:after="100" w:afterAutospacing="1" w:line="360" w:lineRule="auto"/>
              <w:rPr>
                <w:rFonts w:ascii="Calibri" w:hAnsi="Calibri" w:cs="Times New Roman"/>
                <w:sz w:val="24"/>
                <w:szCs w:val="24"/>
              </w:rPr>
            </w:pPr>
          </w:p>
        </w:tc>
        <w:tc>
          <w:tcPr>
            <w:tcW w:w="3361" w:type="dxa"/>
            <w:shd w:val="clear" w:color="auto" w:fill="auto"/>
          </w:tcPr>
          <w:p w14:paraId="6484BF67" w14:textId="77777777" w:rsidR="00630DF7" w:rsidRPr="00372726" w:rsidRDefault="00630DF7" w:rsidP="00032308">
            <w:pPr>
              <w:pStyle w:val="Heading1"/>
              <w:numPr>
                <w:ilvl w:val="0"/>
                <w:numId w:val="0"/>
              </w:numPr>
              <w:spacing w:after="100" w:afterAutospacing="1" w:line="360" w:lineRule="auto"/>
              <w:rPr>
                <w:rFonts w:ascii="Calibri" w:hAnsi="Calibri" w:cs="Times New Roman"/>
                <w:sz w:val="24"/>
                <w:szCs w:val="24"/>
              </w:rPr>
            </w:pPr>
          </w:p>
        </w:tc>
      </w:tr>
      <w:tr w:rsidR="00630DF7" w:rsidRPr="00372726" w14:paraId="72387ED9" w14:textId="77777777" w:rsidTr="00630DF7">
        <w:trPr>
          <w:trHeight w:val="1946"/>
          <w:jc w:val="center"/>
        </w:trPr>
        <w:tc>
          <w:tcPr>
            <w:tcW w:w="2505" w:type="dxa"/>
            <w:shd w:val="clear" w:color="auto" w:fill="auto"/>
          </w:tcPr>
          <w:p w14:paraId="1D2FFE10" w14:textId="77777777" w:rsidR="00630DF7" w:rsidRDefault="00630DF7" w:rsidP="00032308">
            <w:pPr>
              <w:pStyle w:val="Heading1"/>
              <w:numPr>
                <w:ilvl w:val="0"/>
                <w:numId w:val="0"/>
              </w:numPr>
              <w:spacing w:after="100" w:afterAutospacing="1" w:line="360" w:lineRule="auto"/>
              <w:rPr>
                <w:rFonts w:ascii="Calibri" w:hAnsi="Calibri" w:cs="Times New Roman"/>
                <w:b w:val="0"/>
                <w:sz w:val="24"/>
                <w:szCs w:val="24"/>
              </w:rPr>
            </w:pPr>
          </w:p>
          <w:p w14:paraId="64C43C1B" w14:textId="7C672CD6" w:rsidR="00630DF7" w:rsidRPr="00630DF7" w:rsidRDefault="00630DF7" w:rsidP="00630DF7">
            <w:pPr>
              <w:rPr>
                <w:lang w:val="en-GB" w:eastAsia="en-US"/>
              </w:rPr>
            </w:pPr>
          </w:p>
        </w:tc>
        <w:tc>
          <w:tcPr>
            <w:tcW w:w="3686" w:type="dxa"/>
            <w:shd w:val="clear" w:color="auto" w:fill="auto"/>
          </w:tcPr>
          <w:p w14:paraId="5742CC9F" w14:textId="77777777" w:rsidR="00630DF7" w:rsidRPr="00372726" w:rsidRDefault="00630DF7" w:rsidP="00032308">
            <w:pPr>
              <w:pStyle w:val="Heading1"/>
              <w:numPr>
                <w:ilvl w:val="0"/>
                <w:numId w:val="0"/>
              </w:numPr>
              <w:spacing w:after="100" w:afterAutospacing="1" w:line="360" w:lineRule="auto"/>
              <w:rPr>
                <w:rFonts w:ascii="Calibri" w:hAnsi="Calibri" w:cs="Times New Roman"/>
                <w:sz w:val="24"/>
                <w:szCs w:val="24"/>
              </w:rPr>
            </w:pPr>
          </w:p>
        </w:tc>
        <w:tc>
          <w:tcPr>
            <w:tcW w:w="3361" w:type="dxa"/>
            <w:shd w:val="clear" w:color="auto" w:fill="auto"/>
          </w:tcPr>
          <w:p w14:paraId="38B0D06C" w14:textId="77777777" w:rsidR="00630DF7" w:rsidRPr="00372726" w:rsidRDefault="00630DF7" w:rsidP="00032308">
            <w:pPr>
              <w:pStyle w:val="Heading1"/>
              <w:numPr>
                <w:ilvl w:val="0"/>
                <w:numId w:val="0"/>
              </w:numPr>
              <w:spacing w:after="100" w:afterAutospacing="1" w:line="360" w:lineRule="auto"/>
              <w:rPr>
                <w:rFonts w:ascii="Calibri" w:hAnsi="Calibri" w:cs="Times New Roman"/>
                <w:sz w:val="24"/>
                <w:szCs w:val="24"/>
              </w:rPr>
            </w:pPr>
          </w:p>
        </w:tc>
      </w:tr>
    </w:tbl>
    <w:p w14:paraId="1A60346B" w14:textId="77777777" w:rsidR="00C33721" w:rsidRDefault="00C33721" w:rsidP="00670BAE">
      <w:pPr>
        <w:jc w:val="both"/>
      </w:pPr>
    </w:p>
    <w:sectPr w:rsidR="00C337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B3B10"/>
    <w:multiLevelType w:val="hybridMultilevel"/>
    <w:tmpl w:val="0EF8B958"/>
    <w:lvl w:ilvl="0" w:tplc="1809000F">
      <w:start w:val="1"/>
      <w:numFmt w:val="decimal"/>
      <w:lvlText w:val="%1."/>
      <w:lvlJc w:val="left"/>
      <w:pPr>
        <w:ind w:left="720" w:hanging="360"/>
      </w:p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 w15:restartNumberingAfterBreak="0">
    <w:nsid w:val="38D928F3"/>
    <w:multiLevelType w:val="hybridMultilevel"/>
    <w:tmpl w:val="5E708398"/>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2" w15:restartNumberingAfterBreak="0">
    <w:nsid w:val="3FB665AB"/>
    <w:multiLevelType w:val="hybridMultilevel"/>
    <w:tmpl w:val="5A5E289A"/>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3" w15:restartNumberingAfterBreak="0">
    <w:nsid w:val="47C46A52"/>
    <w:multiLevelType w:val="hybridMultilevel"/>
    <w:tmpl w:val="20A80EC4"/>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4" w15:restartNumberingAfterBreak="0">
    <w:nsid w:val="4BC22523"/>
    <w:multiLevelType w:val="hybridMultilevel"/>
    <w:tmpl w:val="E89EBAEC"/>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5" w15:restartNumberingAfterBreak="0">
    <w:nsid w:val="4D057872"/>
    <w:multiLevelType w:val="hybridMultilevel"/>
    <w:tmpl w:val="DD966FFC"/>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6" w15:restartNumberingAfterBreak="0">
    <w:nsid w:val="50495082"/>
    <w:multiLevelType w:val="multilevel"/>
    <w:tmpl w:val="C96A8E22"/>
    <w:lvl w:ilvl="0">
      <w:start w:val="1"/>
      <w:numFmt w:val="decimal"/>
      <w:pStyle w:val="Heading1"/>
      <w:lvlText w:val="%1"/>
      <w:lvlJc w:val="left"/>
      <w:pPr>
        <w:tabs>
          <w:tab w:val="num" w:pos="432"/>
        </w:tabs>
        <w:ind w:left="432" w:hanging="432"/>
      </w:pPr>
      <w:rPr>
        <w:rFonts w:ascii="Calibri" w:hAnsi="Calibri" w:cs="Calibri" w:hint="default"/>
        <w:b/>
        <w:i w:val="0"/>
        <w:color w:val="auto"/>
        <w:sz w:val="22"/>
        <w:szCs w:val="22"/>
      </w:rPr>
    </w:lvl>
    <w:lvl w:ilvl="1">
      <w:start w:val="1"/>
      <w:numFmt w:val="decimal"/>
      <w:pStyle w:val="Heading2"/>
      <w:lvlText w:val="%1.%2"/>
      <w:lvlJc w:val="left"/>
      <w:pPr>
        <w:tabs>
          <w:tab w:val="num" w:pos="4688"/>
        </w:tabs>
        <w:ind w:left="4688"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7F397AB1"/>
    <w:multiLevelType w:val="hybridMultilevel"/>
    <w:tmpl w:val="687020A4"/>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AE"/>
    <w:rsid w:val="0052480A"/>
    <w:rsid w:val="00630DF7"/>
    <w:rsid w:val="00670BAE"/>
    <w:rsid w:val="00C337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26831"/>
  <w15:chartTrackingRefBased/>
  <w15:docId w15:val="{B71DA0EB-F7DA-43F1-92EF-CEBCEAD7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BAE"/>
    <w:pPr>
      <w:spacing w:after="0" w:line="240" w:lineRule="auto"/>
    </w:pPr>
    <w:rPr>
      <w:rFonts w:ascii="Calibri" w:hAnsi="Calibri" w:cs="Calibri"/>
      <w:lang w:eastAsia="en-IE"/>
    </w:rPr>
  </w:style>
  <w:style w:type="paragraph" w:styleId="Heading1">
    <w:name w:val="heading 1"/>
    <w:basedOn w:val="Normal"/>
    <w:next w:val="Normal"/>
    <w:link w:val="Heading1Char"/>
    <w:qFormat/>
    <w:rsid w:val="00670BAE"/>
    <w:pPr>
      <w:keepNext/>
      <w:numPr>
        <w:numId w:val="8"/>
      </w:numPr>
      <w:spacing w:before="240" w:after="60"/>
      <w:outlineLvl w:val="0"/>
    </w:pPr>
    <w:rPr>
      <w:rFonts w:ascii="Arial" w:eastAsia="Times New Roman" w:hAnsi="Arial" w:cs="Arial"/>
      <w:b/>
      <w:bCs/>
      <w:kern w:val="32"/>
      <w:sz w:val="32"/>
      <w:szCs w:val="32"/>
      <w:lang w:val="en-GB" w:eastAsia="en-US"/>
    </w:rPr>
  </w:style>
  <w:style w:type="paragraph" w:styleId="Heading2">
    <w:name w:val="heading 2"/>
    <w:basedOn w:val="Normal"/>
    <w:next w:val="Normal"/>
    <w:link w:val="Heading2Char"/>
    <w:qFormat/>
    <w:rsid w:val="00670BAE"/>
    <w:pPr>
      <w:keepNext/>
      <w:numPr>
        <w:ilvl w:val="1"/>
        <w:numId w:val="8"/>
      </w:numPr>
      <w:spacing w:before="240" w:after="60"/>
      <w:outlineLvl w:val="1"/>
    </w:pPr>
    <w:rPr>
      <w:rFonts w:ascii="Verdana" w:eastAsia="Times New Roman" w:hAnsi="Verdana" w:cs="Arial"/>
      <w:b/>
      <w:bCs/>
      <w:i/>
      <w:iCs/>
      <w:sz w:val="24"/>
      <w:szCs w:val="28"/>
      <w:lang w:val="en-GB" w:eastAsia="en-GB"/>
    </w:rPr>
  </w:style>
  <w:style w:type="paragraph" w:styleId="Heading3">
    <w:name w:val="heading 3"/>
    <w:basedOn w:val="Normal"/>
    <w:next w:val="Normal"/>
    <w:link w:val="Heading3Char"/>
    <w:qFormat/>
    <w:rsid w:val="00670BAE"/>
    <w:pPr>
      <w:keepNext/>
      <w:numPr>
        <w:ilvl w:val="2"/>
        <w:numId w:val="8"/>
      </w:numPr>
      <w:spacing w:before="240" w:after="60"/>
      <w:outlineLvl w:val="2"/>
    </w:pPr>
    <w:rPr>
      <w:rFonts w:ascii="Arial" w:eastAsia="Times New Roman" w:hAnsi="Arial" w:cs="Arial"/>
      <w:b/>
      <w:bCs/>
      <w:sz w:val="26"/>
      <w:szCs w:val="26"/>
      <w:lang w:val="en-GB" w:eastAsia="en-US"/>
    </w:rPr>
  </w:style>
  <w:style w:type="paragraph" w:styleId="Heading4">
    <w:name w:val="heading 4"/>
    <w:basedOn w:val="Normal"/>
    <w:next w:val="Normal"/>
    <w:link w:val="Heading4Char"/>
    <w:qFormat/>
    <w:rsid w:val="00670BAE"/>
    <w:pPr>
      <w:keepNext/>
      <w:numPr>
        <w:ilvl w:val="3"/>
        <w:numId w:val="8"/>
      </w:numPr>
      <w:spacing w:before="240" w:after="60"/>
      <w:outlineLvl w:val="3"/>
    </w:pPr>
    <w:rPr>
      <w:rFonts w:ascii="Times New Roman" w:eastAsia="Times New Roman" w:hAnsi="Times New Roman" w:cs="Times New Roman"/>
      <w:b/>
      <w:bCs/>
      <w:sz w:val="28"/>
      <w:szCs w:val="28"/>
      <w:lang w:val="en-GB" w:eastAsia="en-US"/>
    </w:rPr>
  </w:style>
  <w:style w:type="paragraph" w:styleId="Heading5">
    <w:name w:val="heading 5"/>
    <w:basedOn w:val="Normal"/>
    <w:next w:val="Normal"/>
    <w:link w:val="Heading5Char"/>
    <w:qFormat/>
    <w:rsid w:val="00670BAE"/>
    <w:pPr>
      <w:numPr>
        <w:ilvl w:val="4"/>
        <w:numId w:val="8"/>
      </w:numPr>
      <w:spacing w:before="240" w:after="60"/>
      <w:outlineLvl w:val="4"/>
    </w:pPr>
    <w:rPr>
      <w:rFonts w:ascii="Arial" w:eastAsia="Times New Roman" w:hAnsi="Arial" w:cs="Times New Roman"/>
      <w:b/>
      <w:bCs/>
      <w:i/>
      <w:iCs/>
      <w:sz w:val="26"/>
      <w:szCs w:val="26"/>
      <w:lang w:val="en-GB" w:eastAsia="en-US"/>
    </w:rPr>
  </w:style>
  <w:style w:type="paragraph" w:styleId="Heading6">
    <w:name w:val="heading 6"/>
    <w:basedOn w:val="Normal"/>
    <w:next w:val="Normal"/>
    <w:link w:val="Heading6Char"/>
    <w:qFormat/>
    <w:rsid w:val="00670BAE"/>
    <w:pPr>
      <w:numPr>
        <w:ilvl w:val="5"/>
        <w:numId w:val="8"/>
      </w:numPr>
      <w:spacing w:before="240" w:after="60"/>
      <w:outlineLvl w:val="5"/>
    </w:pPr>
    <w:rPr>
      <w:rFonts w:ascii="Times New Roman" w:eastAsia="Times New Roman" w:hAnsi="Times New Roman" w:cs="Times New Roman"/>
      <w:b/>
      <w:bCs/>
      <w:lang w:val="en-GB" w:eastAsia="en-US"/>
    </w:rPr>
  </w:style>
  <w:style w:type="paragraph" w:styleId="Heading7">
    <w:name w:val="heading 7"/>
    <w:basedOn w:val="Normal"/>
    <w:next w:val="Normal"/>
    <w:link w:val="Heading7Char"/>
    <w:qFormat/>
    <w:rsid w:val="00670BAE"/>
    <w:pPr>
      <w:numPr>
        <w:ilvl w:val="6"/>
        <w:numId w:val="8"/>
      </w:numPr>
      <w:spacing w:before="240" w:after="60"/>
      <w:outlineLvl w:val="6"/>
    </w:pPr>
    <w:rPr>
      <w:rFonts w:ascii="Times New Roman" w:eastAsia="Times New Roman" w:hAnsi="Times New Roman" w:cs="Times New Roman"/>
      <w:sz w:val="24"/>
      <w:szCs w:val="24"/>
      <w:lang w:val="en-GB" w:eastAsia="en-US"/>
    </w:rPr>
  </w:style>
  <w:style w:type="paragraph" w:styleId="Heading8">
    <w:name w:val="heading 8"/>
    <w:basedOn w:val="Normal"/>
    <w:next w:val="Normal"/>
    <w:link w:val="Heading8Char"/>
    <w:qFormat/>
    <w:rsid w:val="00670BAE"/>
    <w:pPr>
      <w:numPr>
        <w:ilvl w:val="7"/>
        <w:numId w:val="8"/>
      </w:numPr>
      <w:spacing w:before="240" w:after="60"/>
      <w:outlineLvl w:val="7"/>
    </w:pPr>
    <w:rPr>
      <w:rFonts w:ascii="Times New Roman" w:eastAsia="Times New Roman" w:hAnsi="Times New Roman" w:cs="Times New Roman"/>
      <w:i/>
      <w:iCs/>
      <w:sz w:val="24"/>
      <w:szCs w:val="24"/>
      <w:lang w:val="en-GB" w:eastAsia="en-US"/>
    </w:rPr>
  </w:style>
  <w:style w:type="paragraph" w:styleId="Heading9">
    <w:name w:val="heading 9"/>
    <w:basedOn w:val="Normal"/>
    <w:next w:val="Normal"/>
    <w:link w:val="Heading9Char"/>
    <w:qFormat/>
    <w:rsid w:val="00670BAE"/>
    <w:pPr>
      <w:numPr>
        <w:ilvl w:val="8"/>
        <w:numId w:val="8"/>
      </w:numPr>
      <w:spacing w:before="240" w:after="60"/>
      <w:outlineLvl w:val="8"/>
    </w:pPr>
    <w:rPr>
      <w:rFonts w:ascii="Arial" w:eastAsia="Times New Roman" w:hAnsi="Arial" w:cs="Arial"/>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0BAE"/>
    <w:rPr>
      <w:color w:val="0000FF"/>
      <w:u w:val="single"/>
    </w:rPr>
  </w:style>
  <w:style w:type="paragraph" w:styleId="ListParagraph">
    <w:name w:val="List Paragraph"/>
    <w:basedOn w:val="Normal"/>
    <w:uiPriority w:val="34"/>
    <w:qFormat/>
    <w:rsid w:val="00670BAE"/>
    <w:pPr>
      <w:ind w:left="720"/>
    </w:pPr>
  </w:style>
  <w:style w:type="character" w:customStyle="1" w:styleId="Heading1Char">
    <w:name w:val="Heading 1 Char"/>
    <w:basedOn w:val="DefaultParagraphFont"/>
    <w:link w:val="Heading1"/>
    <w:rsid w:val="00670BAE"/>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670BAE"/>
    <w:rPr>
      <w:rFonts w:ascii="Verdana" w:eastAsia="Times New Roman" w:hAnsi="Verdana" w:cs="Arial"/>
      <w:b/>
      <w:bCs/>
      <w:i/>
      <w:iCs/>
      <w:sz w:val="24"/>
      <w:szCs w:val="28"/>
      <w:lang w:val="en-GB" w:eastAsia="en-GB"/>
    </w:rPr>
  </w:style>
  <w:style w:type="character" w:customStyle="1" w:styleId="Heading3Char">
    <w:name w:val="Heading 3 Char"/>
    <w:basedOn w:val="DefaultParagraphFont"/>
    <w:link w:val="Heading3"/>
    <w:rsid w:val="00670BAE"/>
    <w:rPr>
      <w:rFonts w:ascii="Arial" w:eastAsia="Times New Roman" w:hAnsi="Arial" w:cs="Arial"/>
      <w:b/>
      <w:bCs/>
      <w:sz w:val="26"/>
      <w:szCs w:val="26"/>
      <w:lang w:val="en-GB"/>
    </w:rPr>
  </w:style>
  <w:style w:type="character" w:customStyle="1" w:styleId="Heading4Char">
    <w:name w:val="Heading 4 Char"/>
    <w:basedOn w:val="DefaultParagraphFont"/>
    <w:link w:val="Heading4"/>
    <w:rsid w:val="00670BAE"/>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670BAE"/>
    <w:rPr>
      <w:rFonts w:ascii="Arial" w:eastAsia="Times New Roman" w:hAnsi="Arial" w:cs="Times New Roman"/>
      <w:b/>
      <w:bCs/>
      <w:i/>
      <w:iCs/>
      <w:sz w:val="26"/>
      <w:szCs w:val="26"/>
      <w:lang w:val="en-GB"/>
    </w:rPr>
  </w:style>
  <w:style w:type="character" w:customStyle="1" w:styleId="Heading6Char">
    <w:name w:val="Heading 6 Char"/>
    <w:basedOn w:val="DefaultParagraphFont"/>
    <w:link w:val="Heading6"/>
    <w:rsid w:val="00670BAE"/>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670BAE"/>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70BAE"/>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670BAE"/>
    <w:rPr>
      <w:rFonts w:ascii="Arial" w:eastAsia="Times New Roman" w:hAnsi="Arial"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574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11" Type="http://schemas.openxmlformats.org/officeDocument/2006/relationships/hyperlink" Target="https://www.lexology.com/library/detail.aspx?g=c90ce89d-b3f2-45a4-94ca-dddf0c66f51e" TargetMode="External"/><Relationship Id="rId6" Type="http://schemas.openxmlformats.org/officeDocument/2006/relationships/numbering" Target="numbering.xml"/><Relationship Id="rId5" Type="http://schemas.openxmlformats.org/officeDocument/2006/relationships/customXml" Target="../customXml/item5.xml"/><Relationship Id="rId10" Type="http://schemas.openxmlformats.org/officeDocument/2006/relationships/hyperlink" Target="https://www.algoodbody.com/insights-publications/rps-consulting-engineers-limited-v-kildare-county-council-judgment-of-humph"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p:Policy xmlns:p="office.server.policy" id="" local="true">
  <p:Name>eDocument</p:Name>
  <p:Description/>
  <p:Statement/>
  <p:PolicyItems/>
</p:Policy>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FA2C51E906CF149BA74368D7ED75A4A" ma:contentTypeVersion="0" ma:contentTypeDescription="Create a new document." ma:contentTypeScope="" ma:versionID="c640a01cd1d2ae500250bfc411524a74">
  <xsd:schema xmlns:xsd="http://www.w3.org/2001/XMLSchema" xmlns:xs="http://www.w3.org/2001/XMLSchema" xmlns:p="http://schemas.microsoft.com/office/2006/metadata/properties" targetNamespace="http://schemas.microsoft.com/office/2006/metadata/properties" ma:root="true" ma:fieldsID="76e0379d095a25686d7348200164024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911BAB-0195-4F55-9FC6-4AFE017AA26C}"/>
</file>

<file path=customXml/itemProps2.xml><?xml version="1.0" encoding="utf-8"?>
<ds:datastoreItem xmlns:ds="http://schemas.openxmlformats.org/officeDocument/2006/customXml" ds:itemID="{F29C9443-AFE4-4817-AA23-CE27B2D1668B}">
  <ds:schemaRefs>
    <ds:schemaRef ds:uri="http://schemas.microsoft.com/sharepoint/events"/>
  </ds:schemaRefs>
</ds:datastoreItem>
</file>

<file path=customXml/itemProps3.xml><?xml version="1.0" encoding="utf-8"?>
<ds:datastoreItem xmlns:ds="http://schemas.openxmlformats.org/officeDocument/2006/customXml" ds:itemID="{DF3B57AD-6608-4351-A43C-041DEAE932E6}"/>
</file>

<file path=customXml/itemProps4.xml><?xml version="1.0" encoding="utf-8"?>
<ds:datastoreItem xmlns:ds="http://schemas.openxmlformats.org/officeDocument/2006/customXml" ds:itemID="{79656DC8-148F-4431-97E3-D80B1D7F5AF2}">
  <ds:schemaRefs>
    <ds:schemaRef ds:uri="8fda1915-293e-412a-aa6f-1e34e358b3b3"/>
    <ds:schemaRef ds:uri="c71ba072-10e4-4ce3-a62f-4e2866d449e9"/>
    <ds:schemaRef ds:uri="http://purl.org/dc/terms/"/>
    <ds:schemaRef ds:uri="http://schemas.openxmlformats.org/package/2006/metadata/core-properties"/>
    <ds:schemaRef ds:uri="http://schemas.microsoft.com/office/2006/metadata/properties"/>
    <ds:schemaRef ds:uri="http://www.w3.org/XML/1998/namespace"/>
    <ds:schemaRef ds:uri="http://schemas.microsoft.com/office/infopath/2007/PartnerControls"/>
    <ds:schemaRef ds:uri="http://purl.org/dc/dcmitype/"/>
    <ds:schemaRef ds:uri="http://schemas.microsoft.com/office/2006/documentManagement/types"/>
    <ds:schemaRef ds:uri="http://schemas.microsoft.com/sharepoint/v4"/>
    <ds:schemaRef ds:uri="http://schemas.microsoft.com/sharepoint/v3"/>
    <ds:schemaRef ds:uri="http://purl.org/dc/elements/1.1/"/>
  </ds:schemaRefs>
</ds:datastoreItem>
</file>

<file path=customXml/itemProps5.xml><?xml version="1.0" encoding="utf-8"?>
<ds:datastoreItem xmlns:ds="http://schemas.openxmlformats.org/officeDocument/2006/customXml" ds:itemID="{E648DA27-6A98-48B9-BDC4-1DF91CACF6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4437</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Hobson, Nicola</dc:creator>
  <cp:keywords/>
  <dc:description/>
  <cp:lastModifiedBy>Ledwith, Patricia</cp:lastModifiedBy>
  <cp:revision>2</cp:revision>
  <dcterms:created xsi:type="dcterms:W3CDTF">2022-04-22T08:29:00Z</dcterms:created>
  <dcterms:modified xsi:type="dcterms:W3CDTF">2022-04-22T08:29:00Z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0x010100AFA2C51E906CF149BA74368D7ED75A4A</vt:lpwstr>
  </property>
  <property fmtid="{D5CDD505-2E9C-101B-9397-08002B2CF9AE}" pid="3" name="eDocs_FileTopics">
    <vt:lpwstr>4;#Template|b8094a9d-382f-477f-82a7-2dd4080f9933</vt:lpwstr>
  </property>
  <property fmtid="{D5CDD505-2E9C-101B-9397-08002B2CF9AE}" pid="4" name="eDocs_SecurityClassification">
    <vt:lpwstr>1;#Restrictive|b6cdb86d-2ce3-48f9-be6c-29b64bc9cca9</vt:lpwstr>
  </property>
  <property fmtid="{D5CDD505-2E9C-101B-9397-08002B2CF9AE}" pid="5" name="eDocs_DocumentTopics">
    <vt:lpwstr/>
  </property>
  <property fmtid="{D5CDD505-2E9C-101B-9397-08002B2CF9AE}" pid="6" name="eDocs_Year">
    <vt:lpwstr>9;#2021|3400f4ff-93c6-4392-b829-28442bfccb68</vt:lpwstr>
  </property>
  <property fmtid="{D5CDD505-2E9C-101B-9397-08002B2CF9AE}" pid="7" name="eDocs_SeriesSubSeries">
    <vt:lpwstr>10;#002|6b8ca1e0-f3e4-407e-b0b8-12de3a6f1b0e</vt:lpwstr>
  </property>
  <property fmtid="{D5CDD505-2E9C-101B-9397-08002B2CF9AE}" pid="8" name="_dlc_policyId">
    <vt:lpwstr>0x0101000BC94875665D404BB1351B53C41FD2C0|151133126</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_dlc_LastRun">
    <vt:lpwstr>07/23/2022 23:12:57</vt:lpwstr>
  </property>
  <property fmtid="{D5CDD505-2E9C-101B-9397-08002B2CF9AE}" pid="12" name="_dlc_ItemStageId">
    <vt:lpwstr>1</vt:lpwstr>
  </property>
</Properties>
</file>